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Логистическая поддержка интернет торговли</w:t>
            </w:r>
          </w:p>
          <w:p>
            <w:pPr>
              <w:jc w:val="center"/>
              <w:spacing w:after="0" w:line="240" w:lineRule="auto"/>
              <w:rPr>
                <w:sz w:val="32"/>
                <w:szCs w:val="32"/>
              </w:rPr>
            </w:pPr>
            <w:r>
              <w:rPr>
                <w:rFonts w:ascii="Times New Roman" w:hAnsi="Times New Roman" w:cs="Times New Roman"/>
                <w:color w:val="#000000"/>
                <w:sz w:val="32"/>
                <w:szCs w:val="32"/>
              </w:rPr>
              <w:t> К.М.03.ДВ.01.01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 /</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«Логистическая поддержка интернет торговли»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К.М.03.ДВ.01.01 «Логистическая поддержка интернет торговли».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«Логистическая поддержка интернет торговли»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составлению планов и обоснованию закупок</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знать основы информатики в части применения к закупкам, компьютерные программы в сфере закупок</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уметь использовать вычислительную и иную вспомогательную технику, средства связи и коммуникаций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работать в единой информационной системе, обрабатывать и хранить данные</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владеть навыками размещения в информационно-телекоммуникационной сети «Интернет», публикации в печатных изданиях плана закупок и внесенных в него изменений</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ПК-3.22 владеть навыками обработки, формирования, хранения данных</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К.М.03.ДВ.01.01 «Логистическая поддержка интернет торговли» относится к обязательной части, является дисциплиной Блока Б1. «Дисциплины (модули)». Модуль "Планирование и обоснование закупок"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перевозок грузов в цепи поставок</w:t>
            </w:r>
          </w:p>
          <w:p>
            <w:pPr>
              <w:jc w:val="center"/>
              <w:spacing w:after="0" w:line="240" w:lineRule="auto"/>
              <w:rPr>
                <w:sz w:val="22"/>
                <w:szCs w:val="22"/>
              </w:rPr>
            </w:pPr>
            <w:r>
              <w:rPr>
                <w:rFonts w:ascii="Times New Roman" w:hAnsi="Times New Roman" w:cs="Times New Roman"/>
                <w:color w:val="#000000"/>
                <w:sz w:val="22"/>
                <w:szCs w:val="22"/>
              </w:rPr>
              <w:t> Бизнес-планирование и системный анализ в логистике</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Логистика снабжения</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43"/>
        </w:trPr>
        <w:tc>
          <w:tcPr>
            <w:tcW w:w="3970" w:type="dxa"/>
          </w:tcPr>
          <w:p/>
        </w:tc>
        <w:tc>
          <w:tcPr>
            <w:tcW w:w="4679" w:type="dxa"/>
          </w:tcPr>
          <w:p/>
        </w:tc>
        <w:tc>
          <w:tcPr>
            <w:tcW w:w="993" w:type="dxa"/>
          </w:tcPr>
          <w:p/>
        </w:tc>
      </w:tr>
      <w:tr>
        <w:trPr>
          <w:trHeight w:hRule="exact" w:val="469.958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 место электронной коммерции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Инструментарий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Автоматизированные системы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криптосистем  для создания электронно-цифровой подписи и защиты сообщений, передаваемых по электронной почте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Автоматизированные системы интерактивного информационного взаимодействия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Интернет - Маркетинга и его инструменты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электронной коммерции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491.274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1.6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и место электронной коммерции в современном мире</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определения. Предмет электронной коммерции. Электронная коммерция в современном мире. История возникновения  и этапы развития электронной коммерции.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Инструментарий электронной коммерции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Классификаторы информации. Стандарты, регламентирующие работу с данными, используемыми для формирования электронных сообщений.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Автоматизированные системы электронной коммерции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систем, пользователей и объектов электронной коммерции. Классификация систем электронной коммерции. Платежные системы Интернет.</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криптосистем  для создания электронно-цифровой подписи и защиты сообщений, передаваемых по электронной почте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термины и их определения. Средства защиты электронных сообщений.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Автоматизированные системы интерактивного информационного взаимодействия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Содержания проблемы. Системы электронного документооборота. Автоматизированные системы интерактивного электронного взаимодействия в управлении складской деятельностью в российской торговле.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Интернет - Маркетинга и его инструменты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инструментов интернет - маркетинга.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Эффективность электронной коммерции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эфектифности электронной коммерции. Методы оценки эффективности систем электронной коммерции.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электронной коммерции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Термины и определения. Виды и источники угроз. Способы оценки эффективности системы безопасности электронной коммерции.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Воздействие развития электронной коммерции на экономику. Факторы, влияющие на развитие электронной коммерции в России. Федеральные и региональные программы, связанные с электронной коммерцией.</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электронного обмена данными в управлении, торговле и на транспорте. Штриховое кодирование. Радиочастотные метки RFIK</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развития платежных систем в Интернете. Классификация и характеристика существующих платежных систем. Российские платежные системы</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Технология применения криптосистем PGP.</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функционирования и возможные проблемы внедрения систем управления взаимодействием с клиентами. «Электронное правительство»</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использования инструментов интернет - маркетинга для построения системы маркетинга предприятия на основе WEB-сервера в среде Интернета.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Примеры оценки эффективности электронной коммерции. Оценка эффективности вложений в информационные технологии.</w:t>
            </w:r>
          </w:p>
        </w:tc>
      </w:tr>
      <w:tr>
        <w:trPr>
          <w:trHeight w:hRule="exact" w:val="14.70006"/>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Риски в электронной коммерции.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«Логистическая поддержка интернет торговли» / Алексеев Н.Е. .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Электронная</w:t>
            </w:r>
            <w:r>
              <w:rPr/>
              <w:t xml:space="preserve"> </w:t>
            </w:r>
            <w:r>
              <w:rPr>
                <w:rFonts w:ascii="Times New Roman" w:hAnsi="Times New Roman" w:cs="Times New Roman"/>
                <w:color w:val="#000000"/>
                <w:sz w:val="24"/>
                <w:szCs w:val="24"/>
              </w:rPr>
              <w:t>коммерция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978-5-534-11785-1.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https://urait.ru/bcode/450865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Коммерческая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Земляк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Синяев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978-5-534-01641-3.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https://urait.ru/bcode/450127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Инновационные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коммерции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Гаврилов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978-5-9916-2452-7.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https://urait.ru/bcode/425884</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организаций</w:t>
            </w:r>
            <w:r>
              <w:rPr/>
              <w:t xml:space="preserve"> </w:t>
            </w:r>
            <w:r>
              <w:rPr>
                <w:rFonts w:ascii="Times New Roman" w:hAnsi="Times New Roman" w:cs="Times New Roman"/>
                <w:color w:val="#000000"/>
                <w:sz w:val="24"/>
                <w:szCs w:val="24"/>
              </w:rPr>
              <w:t>торговли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Магомедов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978-5-534-05732-4.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https://urait.ru/bcode/454633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577.0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2023-2024_ФГОС3++2023_Бак-ОФО-Мен_(ЛиУЗ)(23)_plx_Логистическая поддержка интернет торговли</dc:title>
  <dc:creator>FastReport.NET</dc:creator>
</cp:coreProperties>
</file>